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648"/>
        <w:tblBorders>
          <w:top w:val="none" w:color="FFFFFF" w:sz="0"/>
          <w:left w:val="none" w:color="FFFFFF" w:sz="0"/>
          <w:bottom w:val="none" w:color="FFFFFF" w:sz="0"/>
          <w:right w:val="none" w:color="FFFFFF" w:sz="0"/>
          <w:insideH w:val="none" w:color="FFFFFF" w:sz="0"/>
          <w:insideV w:val="none" w:color="FFFFFF" w:sz="0"/>
        </w:tblBorders>
      </w:tblPr>
      <w:tblGrid>
        <w:gridCol w:w="1608"/>
        <w:gridCol w:w="1608"/>
        <w:gridCol w:w="1608"/>
        <w:gridCol w:w="1608"/>
        <w:gridCol w:w="1608"/>
        <w:gridCol w:w="1608"/>
      </w:tblGrid>
      <w:tr>
        <w:trPr>
          <w:trHeight w:val="150" w:hRule="exact"/>
        </w:trPr>
        <w:tc>
          <w:tcPr>
            <w:tcW w:type="dxa" w:w="1608"/>
            <w:shd w:fill="FD2F93" w:color="auto" w:val="clear"/>
            <w:tcMar>
              <w:top w:type="dxa" w:w="0"/>
              <w:left w:type="dxa" w:w="0"/>
              <w:bottom w:type="dxa" w:w="0"/>
              <w:right w:type="dxa" w:w="0"/>
            </w:tcMar>
          </w:tcPr>
          <w:p>
            <w:r>
              <w:rPr>
                <w:sz w:val="2"/>
                <w:szCs w:val="2"/>
              </w:rPr>
              <w:t xml:space="preserve"/>
            </w:r>
          </w:p>
        </w:tc>
        <w:tc>
          <w:tcPr>
            <w:tcW w:type="dxa" w:w="1608"/>
            <w:shd w:fill="FF7B00" w:color="auto" w:val="clear"/>
            <w:tcMar>
              <w:top w:type="dxa" w:w="0"/>
              <w:left w:type="dxa" w:w="0"/>
              <w:bottom w:type="dxa" w:w="0"/>
              <w:right w:type="dxa" w:w="0"/>
            </w:tcMar>
          </w:tcPr>
          <w:p>
            <w:r>
              <w:rPr>
                <w:sz w:val="2"/>
                <w:szCs w:val="2"/>
              </w:rPr>
              <w:t xml:space="preserve"/>
            </w:r>
          </w:p>
        </w:tc>
        <w:tc>
          <w:tcPr>
            <w:tcW w:type="dxa" w:w="1608"/>
            <w:shd w:fill="FDC401" w:color="auto" w:val="clear"/>
            <w:tcMar>
              <w:top w:type="dxa" w:w="0"/>
              <w:left w:type="dxa" w:w="0"/>
              <w:bottom w:type="dxa" w:w="0"/>
              <w:right w:type="dxa" w:w="0"/>
            </w:tcMar>
          </w:tcPr>
          <w:p>
            <w:r>
              <w:rPr>
                <w:sz w:val="2"/>
                <w:szCs w:val="2"/>
              </w:rPr>
              <w:t xml:space="preserve"/>
            </w:r>
          </w:p>
        </w:tc>
        <w:tc>
          <w:tcPr>
            <w:tcW w:type="dxa" w:w="1608"/>
            <w:shd w:fill="18C29E" w:color="auto" w:val="clear"/>
            <w:tcMar>
              <w:top w:type="dxa" w:w="0"/>
              <w:left w:type="dxa" w:w="0"/>
              <w:bottom w:type="dxa" w:w="0"/>
              <w:right w:type="dxa" w:w="0"/>
            </w:tcMar>
          </w:tcPr>
          <w:p>
            <w:r>
              <w:rPr>
                <w:sz w:val="2"/>
                <w:szCs w:val="2"/>
              </w:rPr>
              <w:t xml:space="preserve"/>
            </w:r>
          </w:p>
        </w:tc>
        <w:tc>
          <w:tcPr>
            <w:tcW w:type="dxa" w:w="1608"/>
            <w:shd w:fill="2B6CFE" w:color="auto" w:val="clear"/>
            <w:tcMar>
              <w:top w:type="dxa" w:w="0"/>
              <w:left w:type="dxa" w:w="0"/>
              <w:bottom w:type="dxa" w:w="0"/>
              <w:right w:type="dxa" w:w="0"/>
            </w:tcMar>
          </w:tcPr>
          <w:p>
            <w:r>
              <w:rPr>
                <w:sz w:val="2"/>
                <w:szCs w:val="2"/>
              </w:rPr>
              <w:t xml:space="preserve"/>
            </w:r>
          </w:p>
        </w:tc>
        <w:tc>
          <w:tcPr>
            <w:tcW w:type="dxa" w:w="1608"/>
            <w:shd w:fill="9A5CFF" w:color="auto" w:val="clear"/>
            <w:tcMar>
              <w:top w:type="dxa" w:w="0"/>
              <w:left w:type="dxa" w:w="0"/>
              <w:bottom w:type="dxa" w:w="0"/>
              <w:right w:type="dxa" w:w="0"/>
            </w:tcMar>
          </w:tcPr>
          <w:p>
            <w:r>
              <w:rPr>
                <w:sz w:val="2"/>
                <w:szCs w:val="2"/>
              </w:rPr>
              <w:t xml:space="preserve"/>
            </w:r>
          </w:p>
        </w:tc>
      </w:tr>
    </w:tbl>
    <w:p>
      <w:pPr>
        <w:spacing w:after="0" w:before="240"/>
      </w:pPr>
      <w:r>
        <w:rPr>
          <w:rFonts w:ascii="Arial" w:cs="Arial" w:eastAsia="Arial" w:hAnsi="Arial"/>
          <w:b/>
          <w:bCs/>
          <w:color w:val="065F46"/>
          <w:spacing w:val="60"/>
          <w:sz w:val="15"/>
          <w:szCs w:val="15"/>
        </w:rPr>
        <w:t xml:space="preserve">THE ADULTING VAULT</w:t>
      </w:r>
      <w:r>
        <w:rPr>
          <w:rFonts w:ascii="Arial" w:cs="Arial" w:eastAsia="Arial" w:hAnsi="Arial"/>
          <w:b/>
          <w:bCs/>
          <w:color w:val="5A5470"/>
          <w:spacing w:val="60"/>
          <w:sz w:val="15"/>
          <w:szCs w:val="15"/>
        </w:rPr>
        <w:t xml:space="preserve">  WORKBOOK</w:t>
      </w:r>
    </w:p>
    <w:p>
      <w:pPr>
        <w:spacing w:after="0" w:before="900"/>
      </w:pPr>
      <w:r>
        <w:rPr>
          <w:rFonts w:ascii="Georgia" w:cs="Georgia" w:eastAsia="Georgia" w:hAnsi="Georgia"/>
          <w:b/>
          <w:bCs/>
          <w:color w:val="04412F"/>
          <w:sz w:val="84"/>
          <w:szCs w:val="84"/>
        </w:rPr>
        <w:t xml:space="preserve">Retirement &amp; Wealth Blueprint</w:t>
      </w:r>
    </w:p>
    <w:p>
      <w:pPr>
        <w:pBdr>
          <w:top w:val="single" w:color="065F46" w:sz="12" w:space="10"/>
        </w:pBdr>
        <w:spacing w:after="0" w:before="160"/>
      </w:pPr>
      <w:r>
        <w:rPr>
          <w:rFonts w:ascii="Georgia" w:cs="Georgia" w:eastAsia="Georgia" w:hAnsi="Georgia"/>
          <w:i/>
          <w:iCs/>
          <w:color w:val="5A5470"/>
          <w:sz w:val="26"/>
          <w:szCs w:val="26"/>
        </w:rPr>
        <w:t xml:space="preserve">Everything They Forgot to Tell You</w:t>
      </w:r>
    </w:p>
    <w:p>
      <w:pPr>
        <w:spacing w:after="0" w:before="120"/>
      </w:pPr>
      <w:r>
        <w:rPr>
          <w:rFonts w:ascii="Georgia" w:cs="Georgia" w:eastAsia="Georgia" w:hAnsi="Georgia"/>
          <w:color w:val="1B2130"/>
          <w:sz w:val="20"/>
          <w:szCs w:val="20"/>
        </w:rPr>
        <w:t xml:space="preserve">Account inventory · decision worksheets · quarterly reviews.</w:t>
      </w:r>
    </w:p>
    <w:p>
      <w:pPr>
        <w:spacing w:after="0" w:before="120"/>
      </w:pPr>
      <w:r>
        <w:rPr>
          <w:rFonts w:ascii="Georgia" w:cs="Georgia" w:eastAsia="Georgia" w:hAnsi="Georgia"/>
          <w:color w:val="1B2130"/>
          <w:sz w:val="20"/>
          <w:szCs w:val="20"/>
        </w:rPr>
        <w:t xml:space="preserve">Fully editable · retirement + estate planning</w:t>
      </w:r>
    </w:p>
    <w:p>
      <w:pPr>
        <w:spacing w:after="0" w:before="120"/>
      </w:pPr>
      <w:r>
        <w:rPr>
          <w:rFonts w:ascii="Georgia" w:cs="Georgia" w:eastAsia="Georgia" w:hAnsi="Georgia"/>
          <w:color w:val="1B2130"/>
          <w:sz w:val="20"/>
          <w:szCs w:val="20"/>
        </w:rPr>
        <w:t xml:space="preserve">Roth conversion planning · HSA stacking · allocation reviews</w:t>
      </w:r>
    </w:p>
    <w:p>
      <w:pPr>
        <w:spacing w:after="0" w:before="120"/>
      </w:pPr>
      <w:r>
        <w:rPr>
          <w:rFonts w:ascii="Georgia" w:cs="Georgia" w:eastAsia="Georgia" w:hAnsi="Georgia"/>
          <w:color w:val="1B2130"/>
          <w:sz w:val="20"/>
          <w:szCs w:val="20"/>
        </w:rPr>
        <w:t xml:space="preserve">Companion to Master Guide (PDF) and Retirement Calculator (XLSX)</w:t>
      </w:r>
    </w:p>
    <w:p>
      <w:pPr>
        <w:spacing w:after="0" w:before="120"/>
      </w:pPr>
      <w:r>
        <w:rPr>
          <w:rFonts w:ascii="Georgia" w:cs="Georgia" w:eastAsia="Georgia" w:hAnsi="Georgia"/>
          <w:color w:val="1B2130"/>
          <w:sz w:val="20"/>
          <w:szCs w:val="20"/>
        </w:rPr>
        <w:t xml:space="preserve">Edition 01 · 2026</w:t>
      </w:r>
    </w:p>
    <w:p>
      <w:pPr>
        <w:spacing w:after="0" w:before="400"/>
      </w:pPr>
      <w:r>
        <w:rPr>
          <w:rFonts w:ascii="Arial" w:cs="Arial" w:eastAsia="Arial" w:hAnsi="Arial"/>
          <w:b/>
          <w:bCs/>
          <w:color w:val="065F46"/>
          <w:spacing w:val="50"/>
          <w:sz w:val="14"/>
          <w:szCs w:val="14"/>
        </w:rPr>
        <w:t xml:space="preserve">VETERAN OWNED AND OPERATED</w:t>
      </w:r>
    </w:p>
    <w:p>
      <w:r>
        <w:br w:type="page"/>
      </w:r>
    </w:p>
    <w:p>
      <w:pPr>
        <w:spacing w:after="60" w:before="200"/>
      </w:pPr>
      <w:r>
        <w:rPr>
          <w:rFonts w:ascii="Arial" w:cs="Arial" w:eastAsia="Arial" w:hAnsi="Arial"/>
          <w:b/>
          <w:bCs/>
          <w:color w:val="065F46"/>
          <w:spacing w:val="50"/>
          <w:sz w:val="13"/>
          <w:szCs w:val="13"/>
        </w:rPr>
        <w:t xml:space="preserve">PLEASE READ FIRST</w:t>
      </w:r>
    </w:p>
    <w:p>
      <w:pPr>
        <w:spacing w:after="120" w:before="60"/>
      </w:pPr>
      <w:r>
        <w:rPr>
          <w:rFonts w:ascii="Georgia" w:cs="Georgia" w:eastAsia="Georgia" w:hAnsi="Georgia"/>
          <w:b/>
          <w:bCs/>
          <w:color w:val="04412F"/>
          <w:sz w:val="34"/>
          <w:szCs w:val="34"/>
        </w:rPr>
        <w:t xml:space="preserve">Before you start</w:t>
      </w:r>
    </w:p>
    <w:p>
      <w:pPr>
        <w:spacing w:after="60" w:before="240"/>
      </w:pPr>
      <w:r>
        <w:rPr>
          <w:rFonts w:ascii="Arial" w:cs="Arial" w:eastAsia="Arial" w:hAnsi="Arial"/>
          <w:b/>
          <w:bCs/>
          <w:color w:val="065F46"/>
          <w:spacing w:val="40"/>
          <w:sz w:val="14"/>
          <w:szCs w:val="14"/>
        </w:rPr>
        <w:t xml:space="preserve">HOW TO USE THIS WORKBOOK</w:t>
      </w:r>
    </w:p>
    <w:p>
      <w:pPr>
        <w:spacing w:after="0"/>
      </w:pPr>
      <w:r>
        <w:rPr>
          <w:rFonts w:ascii="Georgia" w:cs="Georgia" w:eastAsia="Georgia" w:hAnsi="Georgia"/>
          <w:color w:val="5A5470"/>
          <w:sz w:val="18"/>
          <w:szCs w:val="18"/>
        </w:rPr>
        <w:t xml:space="preserve">Every prompt from the Master Guide lives here with room to answer it. Type directly into this file, or print the whole thing and write by hand. The ruled lines are real lines — they will not shift when you type.</w:t>
      </w:r>
    </w:p>
    <w:p>
      <w:pPr>
        <w:spacing w:after="60" w:before="240"/>
      </w:pPr>
      <w:r>
        <w:rPr>
          <w:rFonts w:ascii="Arial" w:cs="Arial" w:eastAsia="Arial" w:hAnsi="Arial"/>
          <w:b/>
          <w:bCs/>
          <w:color w:val="065F46"/>
          <w:spacing w:val="40"/>
          <w:sz w:val="14"/>
          <w:szCs w:val="14"/>
        </w:rPr>
        <w:t xml:space="preserve">THIS IS NOT PROFESSIONAL ADVICE</w:t>
      </w:r>
    </w:p>
    <w:p>
      <w:pPr>
        <w:spacing w:after="0"/>
      </w:pPr>
      <w:r>
        <w:rPr>
          <w:rFonts w:ascii="Georgia" w:cs="Georgia" w:eastAsia="Georgia" w:hAnsi="Georgia"/>
          <w:color w:val="5A5470"/>
          <w:sz w:val="18"/>
          <w:szCs w:val="18"/>
        </w:rPr>
        <w:t xml:space="preserve">Nothing here is financial, legal, tax, medical, or mental health advice, and none of it is tailored to your circumstances. Before acting on anything with real consequences, speak to a qualified professional who can look at your actual situation.</w:t>
      </w:r>
    </w:p>
    <w:p>
      <w:pPr>
        <w:spacing w:after="60" w:before="240"/>
      </w:pPr>
      <w:r>
        <w:rPr>
          <w:rFonts w:ascii="Arial" w:cs="Arial" w:eastAsia="Arial" w:hAnsi="Arial"/>
          <w:b/>
          <w:bCs/>
          <w:color w:val="065F46"/>
          <w:spacing w:val="40"/>
          <w:sz w:val="14"/>
          <w:szCs w:val="14"/>
        </w:rPr>
        <w:t xml:space="preserve">GO AT YOUR OWN PACE</w:t>
      </w:r>
    </w:p>
    <w:p>
      <w:pPr>
        <w:spacing w:after="0"/>
      </w:pPr>
      <w:r>
        <w:rPr>
          <w:rFonts w:ascii="Georgia" w:cs="Georgia" w:eastAsia="Georgia" w:hAnsi="Georgia"/>
          <w:color w:val="5A5470"/>
          <w:sz w:val="18"/>
          <w:szCs w:val="18"/>
        </w:rPr>
        <w:t xml:space="preserve">The prompts are not homework. They are mirrors. Rushing through them defeats the point. One section per week is a healthy pace. One per month is also fine.</w:t>
      </w:r>
    </w:p>
    <w:p>
      <w:pPr>
        <w:spacing w:after="60" w:before="240"/>
      </w:pPr>
      <w:r>
        <w:rPr>
          <w:rFonts w:ascii="Arial" w:cs="Arial" w:eastAsia="Arial" w:hAnsi="Arial"/>
          <w:b/>
          <w:bCs/>
          <w:color w:val="065F46"/>
          <w:spacing w:val="40"/>
          <w:sz w:val="14"/>
          <w:szCs w:val="14"/>
        </w:rPr>
        <w:t xml:space="preserve">VETERAN OWNED AND OPERATED</w:t>
      </w:r>
    </w:p>
    <w:p>
      <w:pPr>
        <w:spacing w:after="0"/>
      </w:pPr>
      <w:r>
        <w:rPr>
          <w:rFonts w:ascii="Georgia" w:cs="Georgia" w:eastAsia="Georgia" w:hAnsi="Georgia"/>
          <w:color w:val="5A5470"/>
          <w:sz w:val="18"/>
          <w:szCs w:val="18"/>
        </w:rPr>
        <w:t xml:space="preserve">The Adulting Vault is veteran owned and operated. It is an independent small business and is not affiliated with, endorsed by, or acting on behalf of the U.S. Department of Veterans Affairs, the Department of Defense, any branch of the armed forces, or any other government agency.</w:t>
      </w:r>
    </w:p>
    <w:p>
      <w:pPr>
        <w:spacing w:after="60" w:before="240"/>
      </w:pPr>
      <w:r>
        <w:rPr>
          <w:rFonts w:ascii="Arial" w:cs="Arial" w:eastAsia="Arial" w:hAnsi="Arial"/>
          <w:b/>
          <w:bCs/>
          <w:color w:val="065F46"/>
          <w:spacing w:val="40"/>
          <w:sz w:val="14"/>
          <w:szCs w:val="14"/>
        </w:rPr>
        <w:t xml:space="preserve">USE &amp; COPYING</w:t>
      </w:r>
    </w:p>
    <w:p>
      <w:pPr>
        <w:spacing w:after="0"/>
      </w:pPr>
      <w:r>
        <w:rPr>
          <w:rFonts w:ascii="Georgia" w:cs="Georgia" w:eastAsia="Georgia" w:hAnsi="Georgia"/>
          <w:color w:val="5A5470"/>
          <w:sz w:val="18"/>
          <w:szCs w:val="18"/>
        </w:rPr>
        <w:t xml:space="preserve">Licensed for personal use by the purchaser. Please do not resell or redistribute.</w:t>
      </w:r>
    </w:p>
    <w:p>
      <w:r>
        <w:br w:type="page"/>
      </w:r>
    </w:p>
    <w:p>
      <w:pPr>
        <w:spacing w:after="120" w:before="60"/>
      </w:pPr>
      <w:r>
        <w:rPr>
          <w:rFonts w:ascii="Georgia" w:cs="Georgia" w:eastAsia="Georgia" w:hAnsi="Georgia"/>
          <w:b/>
          <w:bCs/>
          <w:color w:val="04412F"/>
          <w:sz w:val="34"/>
          <w:szCs w:val="34"/>
        </w:rPr>
        <w:t xml:space="preserve">01 · Account inventory</w:t>
      </w:r>
    </w:p>
    <w:p>
      <w:pPr>
        <w:spacing w:after="80" w:before="60"/>
      </w:pPr>
      <w:r>
        <w:rPr>
          <w:rFonts w:ascii="Georgia" w:cs="Georgia" w:eastAsia="Georgia" w:hAnsi="Georgia"/>
          <w:i/>
          <w:iCs/>
          <w:color w:val="5A5470"/>
          <w:sz w:val="19"/>
          <w:szCs w:val="19"/>
        </w:rPr>
        <w:t xml:space="preserve">Every retirement, health, and taxable account you currently hold.</w:t>
      </w:r>
    </w:p>
    <w:tbl>
      <w:tblPr>
        <w:tblW w:type="dxa" w:w="9648"/>
        <w:tblBorders>
          <w:top w:val="single" w:color="DCD8E6" w:sz="4"/>
          <w:left w:val="single" w:color="DCD8E6" w:sz="4"/>
          <w:bottom w:val="single" w:color="DCD8E6" w:sz="4"/>
          <w:right w:val="single" w:color="DCD8E6" w:sz="4"/>
          <w:insideH w:val="single" w:color="DCD8E6" w:sz="4"/>
          <w:insideV w:val="single" w:color="DCD8E6" w:sz="4"/>
        </w:tblBorders>
      </w:tblPr>
      <w:tblGrid>
        <w:gridCol w:w="1929"/>
        <w:gridCol w:w="1929"/>
        <w:gridCol w:w="1929"/>
        <w:gridCol w:w="1929"/>
        <w:gridCol w:w="1929"/>
      </w:tblGrid>
      <w:tr>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ACCOUNT</w:t>
            </w:r>
          </w:p>
        </w:tc>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TYPE</w:t>
            </w:r>
          </w:p>
        </w:tc>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CUSTODIAN</w:t>
            </w:r>
          </w:p>
        </w:tc>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BALANCE</w:t>
            </w:r>
          </w:p>
        </w:tc>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CONTRIBUTION %/YR</w:t>
            </w:r>
          </w:p>
        </w:tc>
      </w:tr>
      <w:tr>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bl>
    <w:p>
      <w:r>
        <w:br w:type="page"/>
      </w:r>
    </w:p>
    <w:p>
      <w:pPr>
        <w:spacing w:after="120" w:before="60"/>
      </w:pPr>
      <w:r>
        <w:rPr>
          <w:rFonts w:ascii="Georgia" w:cs="Georgia" w:eastAsia="Georgia" w:hAnsi="Georgia"/>
          <w:b/>
          <w:bCs/>
          <w:color w:val="04412F"/>
          <w:sz w:val="34"/>
          <w:szCs w:val="34"/>
        </w:rPr>
        <w:t xml:space="preserve">02 · Contribution stack — where you are</w:t>
      </w:r>
    </w:p>
    <w:p>
      <w:pPr>
        <w:spacing w:after="80" w:before="60"/>
      </w:pPr>
      <w:r>
        <w:rPr>
          <w:rFonts w:ascii="Georgia" w:cs="Georgia" w:eastAsia="Georgia" w:hAnsi="Georgia"/>
          <w:i/>
          <w:iCs/>
          <w:color w:val="5A5470"/>
          <w:sz w:val="19"/>
          <w:szCs w:val="19"/>
        </w:rPr>
        <w:t xml:space="preserve">For each layer, mark whether you're maxing, partial, or not contributing.</w:t>
      </w:r>
    </w:p>
    <w:tbl>
      <w:tblPr>
        <w:tblW w:type="dxa" w:w="9648"/>
        <w:tblBorders>
          <w:top w:val="single" w:color="DCD8E6" w:sz="4"/>
          <w:left w:val="single" w:color="DCD8E6" w:sz="4"/>
          <w:bottom w:val="single" w:color="DCD8E6" w:sz="4"/>
          <w:right w:val="single" w:color="DCD8E6" w:sz="4"/>
          <w:insideH w:val="single" w:color="DCD8E6" w:sz="4"/>
          <w:insideV w:val="single" w:color="DCD8E6" w:sz="4"/>
        </w:tblBorders>
      </w:tblPr>
      <w:tblGrid>
        <w:gridCol w:w="1929"/>
        <w:gridCol w:w="1929"/>
        <w:gridCol w:w="1929"/>
        <w:gridCol w:w="1929"/>
        <w:gridCol w:w="1929"/>
      </w:tblGrid>
      <w:tr>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LAYER</w:t>
            </w:r>
          </w:p>
        </w:tc>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STATUS</w:t>
            </w:r>
          </w:p>
        </w:tc>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CURRENT ANNUAL $</w:t>
            </w:r>
          </w:p>
        </w:tc>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TARGET ANNUAL $</w:t>
            </w:r>
          </w:p>
        </w:tc>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AUTOMATION SET?</w:t>
            </w:r>
          </w:p>
        </w:tc>
      </w:tr>
      <w:tr>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Employer match (401(k)/TSP)</w:t>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HSA (if HDHP)</w:t>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Roth IRA (or backdoor)</w:t>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401(k)/TSP to limit</w:t>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Taxable brokerage</w:t>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bl>
    <w:p>
      <w:pPr>
        <w:spacing w:after="60" w:before="200"/>
      </w:pPr>
      <w:r>
        <w:rPr>
          <w:rFonts w:ascii="Arial" w:cs="Arial" w:eastAsia="Arial" w:hAnsi="Arial"/>
          <w:b/>
          <w:bCs/>
          <w:color w:val="065F46"/>
          <w:spacing w:val="50"/>
          <w:sz w:val="13"/>
          <w:szCs w:val="13"/>
        </w:rPr>
        <w:t xml:space="preserve">BIGGEST GAP IN THE STACK — AND HOW I'LL CLOSE IT THIS QUARTER:</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r>
        <w:br w:type="page"/>
      </w:r>
    </w:p>
    <w:p>
      <w:pPr>
        <w:spacing w:after="120" w:before="60"/>
      </w:pPr>
      <w:r>
        <w:rPr>
          <w:rFonts w:ascii="Georgia" w:cs="Georgia" w:eastAsia="Georgia" w:hAnsi="Georgia"/>
          <w:b/>
          <w:bCs/>
          <w:color w:val="04412F"/>
          <w:sz w:val="34"/>
          <w:szCs w:val="34"/>
        </w:rPr>
        <w:t xml:space="preserve">03 · Roth vs Traditional — your call</w:t>
      </w:r>
    </w:p>
    <w:p>
      <w:pPr>
        <w:spacing w:after="60" w:before="200"/>
      </w:pPr>
      <w:r>
        <w:rPr>
          <w:rFonts w:ascii="Arial" w:cs="Arial" w:eastAsia="Arial" w:hAnsi="Arial"/>
          <w:b/>
          <w:bCs/>
          <w:color w:val="065F46"/>
          <w:spacing w:val="50"/>
          <w:sz w:val="13"/>
          <w:szCs w:val="13"/>
        </w:rPr>
        <w:t xml:space="preserve">CURRENT MARGINAL FEDERAL + STATE BRACKET:</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EXPECTED MARGINAL BRACKET IN RETIREMENT (BEST ESTIMATE):</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MY CURRENT LEAN — ROTH, TRADITIONAL, OR SPLIT — AND WHY:</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r>
        <w:br w:type="page"/>
      </w:r>
    </w:p>
    <w:p>
      <w:pPr>
        <w:spacing w:after="120" w:before="60"/>
      </w:pPr>
      <w:r>
        <w:rPr>
          <w:rFonts w:ascii="Georgia" w:cs="Georgia" w:eastAsia="Georgia" w:hAnsi="Georgia"/>
          <w:b/>
          <w:bCs/>
          <w:color w:val="04412F"/>
          <w:sz w:val="34"/>
          <w:szCs w:val="34"/>
        </w:rPr>
        <w:t xml:space="preserve">04 · Roth conversion ladder — draft</w:t>
      </w:r>
    </w:p>
    <w:p>
      <w:pPr>
        <w:spacing w:after="80" w:before="60"/>
      </w:pPr>
      <w:r>
        <w:rPr>
          <w:rFonts w:ascii="Georgia" w:cs="Georgia" w:eastAsia="Georgia" w:hAnsi="Georgia"/>
          <w:i/>
          <w:iCs/>
          <w:color w:val="5A5470"/>
          <w:sz w:val="19"/>
          <w:szCs w:val="19"/>
        </w:rPr>
        <w:t xml:space="preserve">If you have traditional balances and a tax-valley year on the horizon, sketch the ladder here.</w:t>
      </w:r>
    </w:p>
    <w:tbl>
      <w:tblPr>
        <w:tblW w:type="dxa" w:w="9648"/>
        <w:tblBorders>
          <w:top w:val="single" w:color="DCD8E6" w:sz="4"/>
          <w:left w:val="single" w:color="DCD8E6" w:sz="4"/>
          <w:bottom w:val="single" w:color="DCD8E6" w:sz="4"/>
          <w:right w:val="single" w:color="DCD8E6" w:sz="4"/>
          <w:insideH w:val="single" w:color="DCD8E6" w:sz="4"/>
          <w:insideV w:val="single" w:color="DCD8E6" w:sz="4"/>
        </w:tblBorders>
      </w:tblPr>
      <w:tblGrid>
        <w:gridCol w:w="1929"/>
        <w:gridCol w:w="1929"/>
        <w:gridCol w:w="1929"/>
        <w:gridCol w:w="1929"/>
        <w:gridCol w:w="1929"/>
      </w:tblGrid>
      <w:tr>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YEAR</w:t>
            </w:r>
          </w:p>
        </w:tc>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AGE</w:t>
            </w:r>
          </w:p>
        </w:tc>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PROJECTED OTHER INCOME</w:t>
            </w:r>
          </w:p>
        </w:tc>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CONVERSION AMOUNT</w:t>
            </w:r>
          </w:p>
        </w:tc>
        <w:tc>
          <w:tcPr>
            <w:tcW w:type="dxa" w:w="1929"/>
            <w:shd w:fill="065F46"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BRACKET AFTER</w:t>
            </w:r>
          </w:p>
        </w:tc>
      </w:tr>
      <w:tr>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E6F2ED"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929"/>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bl>
    <w:p>
      <w:pPr>
        <w:spacing w:after="60" w:before="200"/>
      </w:pPr>
      <w:r>
        <w:rPr>
          <w:rFonts w:ascii="Arial" w:cs="Arial" w:eastAsia="Arial" w:hAnsi="Arial"/>
          <w:b/>
          <w:bCs/>
          <w:color w:val="065F46"/>
          <w:spacing w:val="50"/>
          <w:sz w:val="13"/>
          <w:szCs w:val="13"/>
        </w:rPr>
        <w:t xml:space="preserve">THE TAX VALLEY I'M TARGETING — AND WHY:</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r>
        <w:br w:type="page"/>
      </w:r>
    </w:p>
    <w:p>
      <w:pPr>
        <w:spacing w:after="120" w:before="60"/>
      </w:pPr>
      <w:r>
        <w:rPr>
          <w:rFonts w:ascii="Georgia" w:cs="Georgia" w:eastAsia="Georgia" w:hAnsi="Georgia"/>
          <w:b/>
          <w:bCs/>
          <w:color w:val="04412F"/>
          <w:sz w:val="34"/>
          <w:szCs w:val="34"/>
        </w:rPr>
        <w:t xml:space="preserve">05 · HSA stacking plan</w:t>
      </w:r>
    </w:p>
    <w:p>
      <w:pPr>
        <w:spacing w:after="40" w:before="40"/>
        <w:ind w:left="200"/>
      </w:pPr>
      <w:r>
        <w:rPr>
          <w:rFonts w:ascii="Arial" w:cs="Arial" w:eastAsia="Arial" w:hAnsi="Arial"/>
          <w:color w:val="065F46"/>
          <w:sz w:val="22"/>
          <w:szCs w:val="22"/>
        </w:rPr>
        <w:t xml:space="preserve">❑  </w:t>
      </w:r>
      <w:r>
        <w:rPr>
          <w:rFonts w:ascii="Georgia" w:cs="Georgia" w:eastAsia="Georgia" w:hAnsi="Georgia"/>
          <w:color w:val="1B2130"/>
          <w:sz w:val="19"/>
          <w:szCs w:val="19"/>
        </w:rPr>
        <w:t xml:space="preserve">I am on an HDHP with HSA eligibility.</w:t>
      </w:r>
    </w:p>
    <w:p>
      <w:pPr>
        <w:spacing w:after="40" w:before="40"/>
        <w:ind w:left="200"/>
      </w:pPr>
      <w:r>
        <w:rPr>
          <w:rFonts w:ascii="Arial" w:cs="Arial" w:eastAsia="Arial" w:hAnsi="Arial"/>
          <w:color w:val="065F46"/>
          <w:sz w:val="22"/>
          <w:szCs w:val="22"/>
        </w:rPr>
        <w:t xml:space="preserve">❑  </w:t>
      </w:r>
      <w:r>
        <w:rPr>
          <w:rFonts w:ascii="Georgia" w:cs="Georgia" w:eastAsia="Georgia" w:hAnsi="Georgia"/>
          <w:color w:val="1B2130"/>
          <w:sz w:val="19"/>
          <w:szCs w:val="19"/>
        </w:rPr>
        <w:t xml:space="preserve">I am contributing to the annual limit (self or family).</w:t>
      </w:r>
    </w:p>
    <w:p>
      <w:pPr>
        <w:spacing w:after="40" w:before="40"/>
        <w:ind w:left="200"/>
      </w:pPr>
      <w:r>
        <w:rPr>
          <w:rFonts w:ascii="Arial" w:cs="Arial" w:eastAsia="Arial" w:hAnsi="Arial"/>
          <w:color w:val="065F46"/>
          <w:sz w:val="22"/>
          <w:szCs w:val="22"/>
        </w:rPr>
        <w:t xml:space="preserve">❑  </w:t>
      </w:r>
      <w:r>
        <w:rPr>
          <w:rFonts w:ascii="Georgia" w:cs="Georgia" w:eastAsia="Georgia" w:hAnsi="Georgia"/>
          <w:color w:val="1B2130"/>
          <w:sz w:val="19"/>
          <w:szCs w:val="19"/>
        </w:rPr>
        <w:t xml:space="preserve">I am paying current medical expenses out of pocket, not from the HSA.</w:t>
      </w:r>
    </w:p>
    <w:p>
      <w:pPr>
        <w:spacing w:after="40" w:before="40"/>
        <w:ind w:left="200"/>
      </w:pPr>
      <w:r>
        <w:rPr>
          <w:rFonts w:ascii="Arial" w:cs="Arial" w:eastAsia="Arial" w:hAnsi="Arial"/>
          <w:color w:val="065F46"/>
          <w:sz w:val="22"/>
          <w:szCs w:val="22"/>
        </w:rPr>
        <w:t xml:space="preserve">❑  </w:t>
      </w:r>
      <w:r>
        <w:rPr>
          <w:rFonts w:ascii="Georgia" w:cs="Georgia" w:eastAsia="Georgia" w:hAnsi="Georgia"/>
          <w:color w:val="1B2130"/>
          <w:sz w:val="19"/>
          <w:szCs w:val="19"/>
        </w:rPr>
        <w:t xml:space="preserve">The HSA balance is invested (not sitting in cash).</w:t>
      </w:r>
    </w:p>
    <w:p>
      <w:pPr>
        <w:spacing w:after="40" w:before="40"/>
        <w:ind w:left="200"/>
      </w:pPr>
      <w:r>
        <w:rPr>
          <w:rFonts w:ascii="Arial" w:cs="Arial" w:eastAsia="Arial" w:hAnsi="Arial"/>
          <w:color w:val="065F46"/>
          <w:sz w:val="22"/>
          <w:szCs w:val="22"/>
        </w:rPr>
        <w:t xml:space="preserve">❑  </w:t>
      </w:r>
      <w:r>
        <w:rPr>
          <w:rFonts w:ascii="Georgia" w:cs="Georgia" w:eastAsia="Georgia" w:hAnsi="Georgia"/>
          <w:color w:val="1B2130"/>
          <w:sz w:val="19"/>
          <w:szCs w:val="19"/>
        </w:rPr>
        <w:t xml:space="preserve">I have a system for storing medical receipts digitally.</w:t>
      </w:r>
    </w:p>
    <w:p>
      <w:pPr>
        <w:spacing w:after="60" w:before="200"/>
      </w:pPr>
      <w:r>
        <w:rPr>
          <w:rFonts w:ascii="Arial" w:cs="Arial" w:eastAsia="Arial" w:hAnsi="Arial"/>
          <w:b/>
          <w:bCs/>
          <w:color w:val="065F46"/>
          <w:spacing w:val="50"/>
          <w:sz w:val="13"/>
          <w:szCs w:val="13"/>
        </w:rPr>
        <w:t xml:space="preserve">RECEIPT STORAGE SYSTEM I'LL USE:</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WHAT I'LL CHANGE THIS QUARTER ABOUT HSA USAGE:</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r>
        <w:br w:type="page"/>
      </w:r>
    </w:p>
    <w:p>
      <w:pPr>
        <w:spacing w:after="120" w:before="60"/>
      </w:pPr>
      <w:r>
        <w:rPr>
          <w:rFonts w:ascii="Georgia" w:cs="Georgia" w:eastAsia="Georgia" w:hAnsi="Georgia"/>
          <w:b/>
          <w:bCs/>
          <w:color w:val="04412F"/>
          <w:sz w:val="34"/>
          <w:szCs w:val="34"/>
        </w:rPr>
        <w:t xml:space="preserve">06 · Allocation review</w:t>
      </w:r>
    </w:p>
    <w:p>
      <w:pPr>
        <w:spacing w:after="60" w:before="200"/>
      </w:pPr>
      <w:r>
        <w:rPr>
          <w:rFonts w:ascii="Arial" w:cs="Arial" w:eastAsia="Arial" w:hAnsi="Arial"/>
          <w:b/>
          <w:bCs/>
          <w:color w:val="065F46"/>
          <w:spacing w:val="50"/>
          <w:sz w:val="13"/>
          <w:szCs w:val="13"/>
        </w:rPr>
        <w:t xml:space="preserve">CURRENT AGE DECADE + TARGET ALLOCATION:</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CURRENT ACTUAL ALLOCATION — STOCKS / BONDS / CASH:</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REBALANCING NEEDED? (YES/NO/WHEN):</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ANNUAL REBALANCING DATE ON THE CALENDAR:</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r>
        <w:br w:type="page"/>
      </w:r>
    </w:p>
    <w:p>
      <w:pPr>
        <w:spacing w:after="120" w:before="60"/>
      </w:pPr>
      <w:r>
        <w:rPr>
          <w:rFonts w:ascii="Georgia" w:cs="Georgia" w:eastAsia="Georgia" w:hAnsi="Georgia"/>
          <w:b/>
          <w:bCs/>
          <w:color w:val="04412F"/>
          <w:sz w:val="34"/>
          <w:szCs w:val="34"/>
        </w:rPr>
        <w:t xml:space="preserve">07 · Estate document status</w:t>
      </w:r>
    </w:p>
    <w:p>
      <w:pPr>
        <w:spacing w:after="40" w:before="40"/>
        <w:ind w:left="200"/>
      </w:pPr>
      <w:r>
        <w:rPr>
          <w:rFonts w:ascii="Arial" w:cs="Arial" w:eastAsia="Arial" w:hAnsi="Arial"/>
          <w:color w:val="065F46"/>
          <w:sz w:val="22"/>
          <w:szCs w:val="22"/>
        </w:rPr>
        <w:t xml:space="preserve">❑  </w:t>
      </w:r>
      <w:r>
        <w:rPr>
          <w:rFonts w:ascii="Georgia" w:cs="Georgia" w:eastAsia="Georgia" w:hAnsi="Georgia"/>
          <w:color w:val="1B2130"/>
          <w:sz w:val="19"/>
          <w:szCs w:val="19"/>
        </w:rPr>
        <w:t xml:space="preserve">Will — current and signed</w:t>
      </w:r>
    </w:p>
    <w:p>
      <w:pPr>
        <w:spacing w:after="40" w:before="40"/>
        <w:ind w:left="200"/>
      </w:pPr>
      <w:r>
        <w:rPr>
          <w:rFonts w:ascii="Arial" w:cs="Arial" w:eastAsia="Arial" w:hAnsi="Arial"/>
          <w:color w:val="065F46"/>
          <w:sz w:val="22"/>
          <w:szCs w:val="22"/>
        </w:rPr>
        <w:t xml:space="preserve">❑  </w:t>
      </w:r>
      <w:r>
        <w:rPr>
          <w:rFonts w:ascii="Georgia" w:cs="Georgia" w:eastAsia="Georgia" w:hAnsi="Georgia"/>
          <w:color w:val="1B2130"/>
          <w:sz w:val="19"/>
          <w:szCs w:val="19"/>
        </w:rPr>
        <w:t xml:space="preserve">Durable financial POA — current and signed</w:t>
      </w:r>
    </w:p>
    <w:p>
      <w:pPr>
        <w:spacing w:after="40" w:before="40"/>
        <w:ind w:left="200"/>
      </w:pPr>
      <w:r>
        <w:rPr>
          <w:rFonts w:ascii="Arial" w:cs="Arial" w:eastAsia="Arial" w:hAnsi="Arial"/>
          <w:color w:val="065F46"/>
          <w:sz w:val="22"/>
          <w:szCs w:val="22"/>
        </w:rPr>
        <w:t xml:space="preserve">❑  </w:t>
      </w:r>
      <w:r>
        <w:rPr>
          <w:rFonts w:ascii="Georgia" w:cs="Georgia" w:eastAsia="Georgia" w:hAnsi="Georgia"/>
          <w:color w:val="1B2130"/>
          <w:sz w:val="19"/>
          <w:szCs w:val="19"/>
        </w:rPr>
        <w:t xml:space="preserve">Healthcare POA — current and signed</w:t>
      </w:r>
    </w:p>
    <w:p>
      <w:pPr>
        <w:spacing w:after="40" w:before="40"/>
        <w:ind w:left="200"/>
      </w:pPr>
      <w:r>
        <w:rPr>
          <w:rFonts w:ascii="Arial" w:cs="Arial" w:eastAsia="Arial" w:hAnsi="Arial"/>
          <w:color w:val="065F46"/>
          <w:sz w:val="22"/>
          <w:szCs w:val="22"/>
        </w:rPr>
        <w:t xml:space="preserve">❑  </w:t>
      </w:r>
      <w:r>
        <w:rPr>
          <w:rFonts w:ascii="Georgia" w:cs="Georgia" w:eastAsia="Georgia" w:hAnsi="Georgia"/>
          <w:color w:val="1B2130"/>
          <w:sz w:val="19"/>
          <w:szCs w:val="19"/>
        </w:rPr>
        <w:t xml:space="preserve">Advance directive / living will — current and signed</w:t>
      </w:r>
    </w:p>
    <w:p>
      <w:pPr>
        <w:spacing w:after="40" w:before="40"/>
        <w:ind w:left="200"/>
      </w:pPr>
      <w:r>
        <w:rPr>
          <w:rFonts w:ascii="Arial" w:cs="Arial" w:eastAsia="Arial" w:hAnsi="Arial"/>
          <w:color w:val="065F46"/>
          <w:sz w:val="22"/>
          <w:szCs w:val="22"/>
        </w:rPr>
        <w:t xml:space="preserve">❑  </w:t>
      </w:r>
      <w:r>
        <w:rPr>
          <w:rFonts w:ascii="Georgia" w:cs="Georgia" w:eastAsia="Georgia" w:hAnsi="Georgia"/>
          <w:color w:val="1B2130"/>
          <w:sz w:val="19"/>
          <w:szCs w:val="19"/>
        </w:rPr>
        <w:t xml:space="preserve">Beneficiary designations — reviewed within the last 12 months</w:t>
      </w:r>
    </w:p>
    <w:p>
      <w:pPr>
        <w:spacing w:after="40" w:before="40"/>
        <w:ind w:left="200"/>
      </w:pPr>
      <w:r>
        <w:rPr>
          <w:rFonts w:ascii="Arial" w:cs="Arial" w:eastAsia="Arial" w:hAnsi="Arial"/>
          <w:color w:val="065F46"/>
          <w:sz w:val="22"/>
          <w:szCs w:val="22"/>
        </w:rPr>
        <w:t xml:space="preserve">❑  </w:t>
      </w:r>
      <w:r>
        <w:rPr>
          <w:rFonts w:ascii="Georgia" w:cs="Georgia" w:eastAsia="Georgia" w:hAnsi="Georgia"/>
          <w:color w:val="1B2130"/>
          <w:sz w:val="19"/>
          <w:szCs w:val="19"/>
        </w:rPr>
        <w:t xml:space="preserve">Trust — evaluated (or in place, if applicable)</w:t>
      </w:r>
    </w:p>
    <w:p>
      <w:pPr>
        <w:spacing w:after="60" w:before="200"/>
      </w:pPr>
      <w:r>
        <w:rPr>
          <w:rFonts w:ascii="Arial" w:cs="Arial" w:eastAsia="Arial" w:hAnsi="Arial"/>
          <w:b/>
          <w:bCs/>
          <w:color w:val="065F46"/>
          <w:spacing w:val="50"/>
          <w:sz w:val="13"/>
          <w:szCs w:val="13"/>
        </w:rPr>
        <w:t xml:space="preserve">THE ONE ESTATE DOCUMENT I MOST NEED TO GET IN PLACE:</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ATTORNEY OR SERVICE I'LL USE TO CLOSE THE GAP:</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r>
        <w:br w:type="page"/>
      </w:r>
    </w:p>
    <w:p>
      <w:pPr>
        <w:spacing w:after="120" w:before="60"/>
      </w:pPr>
      <w:r>
        <w:rPr>
          <w:rFonts w:ascii="Georgia" w:cs="Georgia" w:eastAsia="Georgia" w:hAnsi="Georgia"/>
          <w:b/>
          <w:bCs/>
          <w:color w:val="04412F"/>
          <w:sz w:val="34"/>
          <w:szCs w:val="34"/>
        </w:rPr>
        <w:t xml:space="preserve">08 · The retirement number — draft</w:t>
      </w:r>
    </w:p>
    <w:p>
      <w:pPr>
        <w:spacing w:after="60" w:before="200"/>
      </w:pPr>
      <w:r>
        <w:rPr>
          <w:rFonts w:ascii="Arial" w:cs="Arial" w:eastAsia="Arial" w:hAnsi="Arial"/>
          <w:b/>
          <w:bCs/>
          <w:color w:val="065F46"/>
          <w:spacing w:val="50"/>
          <w:sz w:val="13"/>
          <w:szCs w:val="13"/>
        </w:rPr>
        <w:t xml:space="preserve">EXPECTED ANNUAL RETIREMENT EXPENSES (TODAY'S DOLLARS):</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PROJECTED SOCIAL SECURITY / PENSION:</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NET EXPENSES FROM PORTFOLIO (EXPENSES − SS/PENSION):</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STARTING-POINT PORTFOLIO TARGET (25× NET EXPENSES):</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RANGE I'M AIMING FOR (LOW / HIGH):</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WHERE I AM ON THE RANGE TODAY:</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r>
        <w:br w:type="page"/>
      </w:r>
    </w:p>
    <w:p>
      <w:pPr>
        <w:spacing w:after="120" w:before="60"/>
      </w:pPr>
      <w:r>
        <w:rPr>
          <w:rFonts w:ascii="Georgia" w:cs="Georgia" w:eastAsia="Georgia" w:hAnsi="Georgia"/>
          <w:b/>
          <w:bCs/>
          <w:color w:val="04412F"/>
          <w:sz w:val="34"/>
          <w:szCs w:val="34"/>
        </w:rPr>
        <w:t xml:space="preserve">09 · Quarterly wealth review</w:t>
      </w:r>
    </w:p>
    <w:p>
      <w:pPr>
        <w:spacing w:after="80" w:before="60"/>
      </w:pPr>
      <w:r>
        <w:rPr>
          <w:rFonts w:ascii="Georgia" w:cs="Georgia" w:eastAsia="Georgia" w:hAnsi="Georgia"/>
          <w:i/>
          <w:iCs/>
          <w:color w:val="5A5470"/>
          <w:sz w:val="19"/>
          <w:szCs w:val="19"/>
        </w:rPr>
        <w:t xml:space="preserve">Every 90 days. Ten minutes.</w:t>
      </w:r>
    </w:p>
    <w:p>
      <w:pPr>
        <w:spacing w:after="120" w:before="60"/>
      </w:pPr>
      <w:r>
        <w:rPr>
          <w:rFonts w:ascii="Georgia" w:cs="Georgia" w:eastAsia="Georgia" w:hAnsi="Georgia"/>
          <w:b/>
          <w:bCs/>
          <w:color w:val="04412F"/>
          <w:sz w:val="34"/>
          <w:szCs w:val="34"/>
        </w:rPr>
        <w:t xml:space="preserve">Quarter of </w:t>
      </w:r>
      <w:r>
        <w:rPr>
          <w:rFonts w:ascii="Georgia" w:cs="Georgia" w:eastAsia="Georgia" w:hAnsi="Georgia"/>
          <w:sz w:val="34"/>
          <w:szCs w:val="34"/>
          <w:u w:val="single" w:color="BFC6D1"/>
        </w:rPr>
        <w:t xml:space="preserve">   </w:t>
      </w:r>
    </w:p>
    <w:p>
      <w:pPr>
        <w:spacing w:after="60" w:before="200"/>
      </w:pPr>
      <w:r>
        <w:rPr>
          <w:rFonts w:ascii="Arial" w:cs="Arial" w:eastAsia="Arial" w:hAnsi="Arial"/>
          <w:b/>
          <w:bCs/>
          <w:color w:val="065F46"/>
          <w:spacing w:val="50"/>
          <w:sz w:val="13"/>
          <w:szCs w:val="13"/>
        </w:rPr>
        <w:t xml:space="preserve">NET WORTH CHANGE THIS QUARTER:</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CONTRIBUTION STACK — ANYTHING TO ADJUST:</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100" w:before="240"/>
      </w:pPr>
      <w:r>
        <w:rPr>
          <w:rFonts w:ascii="Arial" w:cs="Arial" w:eastAsia="Arial" w:hAnsi="Arial"/>
          <w:b/>
          <w:bCs/>
          <w:color w:val="04412F"/>
          <w:spacing w:val="20"/>
          <w:sz w:val="16"/>
          <w:szCs w:val="16"/>
        </w:rPr>
        <w:t xml:space="preserve">ALLOCATION DRIFT — OVER 5%?</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ESTATE DOCUMENTS — ANYTHING TO UPDATE:</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065F46"/>
          <w:spacing w:val="50"/>
          <w:sz w:val="13"/>
          <w:szCs w:val="13"/>
        </w:rPr>
        <w:t xml:space="preserve">ONE DECISION TO MAKE BEFORE NEXT QUARTER:</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sectPr>
      <w:footerReference w:type="default" r:id="rId7"/>
      <w:pgSz w:w="12240" w:h="15840" w:orient="portrait"/>
      <w:pgMar w:top="1296" w:right="1296" w:bottom="1152" w:left="1296"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r>
      <w:rPr>
        <w:rFonts w:ascii="Arial" w:cs="Arial" w:eastAsia="Arial" w:hAnsi="Arial"/>
        <w:b/>
        <w:bCs/>
        <w:color w:val="5A5470"/>
        <w:spacing w:val="40"/>
        <w:sz w:val="12"/>
        <w:szCs w:val="12"/>
      </w:rPr>
      <w:t xml:space="preserve">EVERYTHING THEY FORGOT TO TELL YOU  </w:t>
    </w:r>
    <w:r>
      <w:rPr>
        <w:rFonts w:ascii="Georgia" w:cs="Georgia" w:eastAsia="Georgia" w:hAnsi="Georgia"/>
        <w:b/>
        <w:bCs/>
        <w:color w:val="065F46"/>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B2130"/>
        <w:sz w:val="19"/>
        <w:szCs w:val="19"/>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2026-07-27T02:08:32.670Z</dcterms:created>
  <dcterms:modified xsi:type="dcterms:W3CDTF">2026-07-27T02:08:32.670Z</dcterms:modified>
</cp:coreProperties>
</file>

<file path=docProps/custom.xml><?xml version="1.0" encoding="utf-8"?>
<Properties xmlns="http://schemas.openxmlformats.org/officeDocument/2006/custom-properties" xmlns:vt="http://schemas.openxmlformats.org/officeDocument/2006/docPropsVTypes"/>
</file>